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"http://www.chinafoodj.com/ch/index.aspx" </w:instrText>
      </w:r>
      <w:r>
        <w:fldChar w:fldCharType="separate"/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t>《</w:t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fldChar w:fldCharType="begin"/>
      </w:r>
      <w:r>
        <w:instrText xml:space="preserve"> HYPERLINK "http://www.chinafoodj.com/ch/index.aspx" </w:instrText>
      </w:r>
      <w:r>
        <w:fldChar w:fldCharType="separate"/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t>电子测量与仪器学报</w:t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fldChar w:fldCharType="begin"/>
      </w:r>
      <w:r>
        <w:instrText xml:space="preserve"> HYPERLINK "http://www.chinafoodj.com/ch/index.aspx" </w:instrText>
      </w:r>
      <w:r>
        <w:fldChar w:fldCharType="separate"/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t>》</w:t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cs="Arial"/>
          <w:b/>
          <w:bCs/>
          <w:color w:val="000000"/>
          <w:sz w:val="28"/>
          <w:szCs w:val="28"/>
          <w:shd w:val="clear" w:color="auto" w:fill="FFFFFF"/>
        </w:rPr>
        <w:t>杂志订阅单</w:t>
      </w:r>
    </w:p>
    <w:p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6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111"/>
        <w:gridCol w:w="1463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订阅单位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18" w:type="dxa"/>
            <w:vMerge w:val="restar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邮寄地址</w:t>
            </w:r>
          </w:p>
        </w:tc>
        <w:tc>
          <w:tcPr>
            <w:tcW w:w="4111" w:type="dxa"/>
            <w:vMerge w:val="restar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收件人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111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订阅份数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合计金额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98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全年定价：720元（含邮资）</w:t>
            </w:r>
          </w:p>
        </w:tc>
      </w:tr>
    </w:tbl>
    <w:p>
      <w:pPr>
        <w:jc w:val="center"/>
        <w:rPr>
          <w:b/>
        </w:rPr>
      </w:pPr>
    </w:p>
    <w:p>
      <w:pPr>
        <w:widowControl/>
        <w:shd w:val="clear" w:color="auto" w:fill="FFFFFF"/>
        <w:spacing w:before="100" w:beforeAutospacing="1" w:after="100" w:afterAutospacing="1" w:line="400" w:lineRule="atLeast"/>
        <w:ind w:left="1433" w:hanging="1433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注：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、如订阅，请将汇款底联邮件至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cjsi@cis.org.cn</w:t>
      </w:r>
      <w:bookmarkStart w:id="0" w:name="_GoBack"/>
      <w:bookmarkEnd w:id="0"/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、订阅款项请于一周内通过银行或邮局汇往如下账号：</w:t>
      </w:r>
    </w:p>
    <w:p>
      <w:pPr>
        <w:widowControl/>
        <w:shd w:val="clear" w:color="auto" w:fill="FFFFFF"/>
        <w:spacing w:line="27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银行账号：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开户银行：中国建行北京市东四支行营业部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帐    号：11001007400053001802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户    名：北京方略博华文化传媒有限公司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</w:rPr>
        <w:t>订刊</w:t>
      </w: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联系方式：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《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电子测量与仪器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学报》编辑部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电话：010-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/>
        </w:rPr>
        <w:t>53389339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Email：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/>
        </w:rPr>
        <w:t>jemi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@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/>
        </w:rPr>
        <w:t>vip.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163.com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  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</w:p>
    <w:p>
      <w:pPr>
        <w:jc w:val="left"/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A22"/>
    <w:rsid w:val="000C298E"/>
    <w:rsid w:val="0011505B"/>
    <w:rsid w:val="0015431F"/>
    <w:rsid w:val="003A1694"/>
    <w:rsid w:val="00725A22"/>
    <w:rsid w:val="008C4F57"/>
    <w:rsid w:val="00A45E02"/>
    <w:rsid w:val="00D2493A"/>
    <w:rsid w:val="00EB7029"/>
    <w:rsid w:val="4C7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uiPriority w:val="99"/>
    <w:rPr>
      <w:sz w:val="18"/>
      <w:szCs w:val="18"/>
    </w:rPr>
  </w:style>
  <w:style w:type="character" w:customStyle="1" w:styleId="12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393</Characters>
  <Lines>3</Lines>
  <Paragraphs>1</Paragraphs>
  <TotalTime>19</TotalTime>
  <ScaleCrop>false</ScaleCrop>
  <LinksUpToDate>false</LinksUpToDate>
  <CharactersWithSpaces>460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2016-03-02T09:48:00Z</dcterms:created>
  <dc:creator>benben</dc:creator>
  <cp:lastModifiedBy>PC</cp:lastModifiedBy>
  <dcterms:modified xsi:type="dcterms:W3CDTF">2022-01-06T06:22:21Z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EA308BC50EE448FE8CCF34C8A67B7779</vt:lpwstr>
  </property>
</Properties>
</file>